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overflowPunct w:val="0"/>
        <w:spacing w:lineRule="exact" w:line="6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Times New Roman" w:eastAsia="黑体" w:hAnsi="黑体" w:hint="default"/>
        </w:rPr>
        <w:snapToGrid w:val="off"/>
        <w:autoSpaceDE w:val="0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Times New Roman" w:eastAsia="黑体" w:hAnsi="黑体" w:hint="default"/>
        </w:rPr>
        <w:t>附件1</w:t>
      </w:r>
    </w:p>
    <w:p>
      <w:pPr>
        <w:bidi w:val="0"/>
        <w:numPr>
          <w:ilvl w:val="0"/>
          <w:numId w:val="0"/>
        </w:numPr>
        <w:jc w:val="center"/>
        <w:overflowPunct w:val="0"/>
        <w:spacing w:lineRule="exact" w:line="600" w:before="0" w:after="290"/>
        <w:pageBreakBefore w:val="0"/>
        <w:ind w:right="0" w:firstLine="0"/>
        <w:rPr>
          <w:rStyle w:val="PO1"/>
          <w:spacing w:val="4"/>
          <w:color w:val="000000"/>
          <w:position w:val="0"/>
          <w:sz w:val="44"/>
          <w:szCs w:val="44"/>
          <w:rFonts w:ascii="Times New Roman" w:eastAsia="方正小标宋简体" w:hAnsi="方正小标宋简体" w:hint="default"/>
        </w:rPr>
        <w:snapToGrid w:val="on"/>
        <w:autoSpaceDE w:val="0"/>
        <w:autoSpaceDN w:val="1"/>
      </w:pPr>
      <w:r>
        <w:rPr>
          <w:rStyle w:val="PO1"/>
          <w:spacing w:val="4"/>
          <w:color w:val="000000"/>
          <w:position w:val="0"/>
          <w:sz w:val="44"/>
          <w:szCs w:val="44"/>
          <w:rFonts w:ascii="Times New Roman" w:eastAsia="方正小标宋简体" w:hAnsi="方正小标宋简体" w:hint="default"/>
        </w:rPr>
        <w:t>学员名额分配表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3083" w:type="dxa"/>
        <w:jc w:val="center"/>
        <w:tblLook w:val="000600" w:firstRow="0" w:lastRow="0" w:firstColumn="0" w:lastColumn="0" w:noHBand="1" w:noVBand="1"/>
      </w:tblPr>
      <w:tblGrid>
        <w:gridCol w:w="729"/>
        <w:gridCol w:w="2941"/>
        <w:gridCol w:w="1124"/>
        <w:gridCol w:w="1544"/>
        <w:gridCol w:w="1403"/>
        <w:gridCol w:w="4187"/>
        <w:gridCol w:w="1155"/>
      </w:tblGrid>
      <w:tr>
        <w:trPr>
          <w:tblHeader/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序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号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 xml:space="preserve">高  校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所在地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高校辅导员，学生会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和学生社团指导教师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，学生党支部书记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（教师身份）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学生党支部书记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t>（学生身份）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全国青年马克思主义者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w w:val="50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培养工程学员代表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名额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总数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清华大学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刘隽甫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（材料学院材料加工工程专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业2018级博士生）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中国人民大学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胡静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（哲学院中国哲学专业2017级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中国农业大学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北京航空航天大学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北京外国语大学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北京语言大学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北京科技大学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北京化工大学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北京交通大学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王希豪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（电气工程学院电气工程及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其自动化专业2016级本科生）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北京邮电大学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中国地质大学（北京）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中国矿业大学（北京）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陶丽茹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（地球科学与测绘工程学院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煤及固体矿产专业2016级本科生）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中国石油大学（北京）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王财忠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（石油工程学院油气井工程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北京林业大学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中国传媒大学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中央财经大学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中国政法大学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中央音乐学院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中央戏剧学院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中央美术学院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北京中医药大学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对外经济贸易大学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华北电力大学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中央民族大学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中国科学院大学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中国社会科学院大学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北京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天津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彭大地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（经济学院经济学专业2016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天津大学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天津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王晓晗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（环境科学与工程学院环境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科学与工程专业2018级硕士生）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天津中医药大学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天津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于继鹏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（中医学院中医药专业2016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河北工业大学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王露洋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（土木与交通学院道路桥梁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与渡河工程专业2016级本科生）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山西大学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内蒙古大学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内蒙古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郭晓宇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（文学与新闻传播学院汉语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言文字学专业2017级硕士生）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大连理工大学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辽宁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林宏晓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（建筑与艺术学院城乡规划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专业2017级博士生）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叶哲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（运载工程与力学学院飞行器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设计与工程专业2015级本科生）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东北大学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辽宁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大连海事大学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辽宁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赵永帅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（马克思主义学院马克思主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义中国化专业2017级博士生）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吉林大学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吉林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东北师范大学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吉林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杨玉杰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（体育学院体育教育专业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哈尔滨工业大学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黑龙江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东北林业大学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黑龙江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李晋旭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（经济管理学院会计学专业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哈尔滨工程大学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黑龙江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高文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（动力与能源工程学院能源与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动力工程专业2015级本科生）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王雪松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（数学科学学院数学与应用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数学专业2015级本科生）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复旦大学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上海交通大学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马硕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（材料科学与工程学院先进制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造专业2017级博士生）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同济大学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华东理工大学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49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东华大学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华东师范大学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上海外国语大学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上海财经大学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上海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谭姝颖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（金融学院金融学专业2018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东南大学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中国矿业大学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河海大学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南京农业大学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中国药科大学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南京航空航天大学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宫文慧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（外国语学院日语语言文学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南京邮电大学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李一鸣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（管理学院会计学专业2017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南京林业大学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朱熠晟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（经济管理学院企业管理专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浙江大学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浙江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赵文俊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（生物系统工程与食品科学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学院食品科学专业2017级硕士生）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中国美术学院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浙江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周佳儿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（雕塑与公共艺术学院城市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雕塑专业2018级硕士生）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中国科学技术大学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安徽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朱胤臻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（人文学院科技史专业2018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合肥工业大学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安徽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厦门大学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福建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秘家祥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（电子科学与技术学院电子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与通信工程专业2017级硕士生）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69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福州大学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福建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黄泽宇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（机械工程与自动化学院车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辆工程专业2016级本科生）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南昌大学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江西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山东大学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山东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中国海洋大学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山东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欧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禛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（外国语学院外国语言学及应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用语言学专业2017级硕士生）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中国石油大学（华东）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山东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郑州大学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河南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武汉大学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陈曾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（财政金融研究中心财政学专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华中科技大学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刘雨佳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（光学与电子信息学院光电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信息科学与工程专业2015级本科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中国地质大学（武汉）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武汉理工大学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79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华中师范大学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华中农业大学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李纵擎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（公共管理学院教育经济与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管理专业2018级硕士生）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中南财经政法大学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钟开炜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（公共管理学院行政管理专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鲁凡磊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（自动化学院控制科学与工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程专业2017级硕士生）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温铭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（环境科学与工程学院环境科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学与工程专业2018级硕士生）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湖南师范大学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湖南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王耀光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（商学院企业管理专业2017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中山大学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广东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谢博远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（中国语言文学学院古代文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学专业2017级硕士生）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华南理工大学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广东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林靖恩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（体育学院运动训练专业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广西大学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广西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海南大学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海南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89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重庆大学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重庆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周言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（电气工程学院电气工程专业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2018级博士生）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重庆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赵艺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譞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（地理科学学院地理科学专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姚金坤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（公共管理学院行政管理专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西南财经大学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牟相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（经济学院西方经济学专业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西南交通大学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赵天胤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（茅以升学院交通运输专业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电子科技大学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贺政凯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（公共管理学院行政管理专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业2017级本科生）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成都中医药大学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四川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陈依培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（管理学院工商管理专业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2015级本科生）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贵州大学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贵州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唐小力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（农学院植物保护专业2016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级本科生）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吴明硕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（文学与传媒学院汉语言文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学专业2016级本科生）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云南大学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云南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99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西安交通大学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代成军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（人文学院哲学专业2015级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100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西北工业大学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许瀚元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（材料学院材料加工工程专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业2018级博士生）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101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西北农林科技大学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102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陕西师范大学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103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西安电子科技大学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王子威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（经济与管理学院企业管理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专业2017级硕士生）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104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长安大学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陕西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金振广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（汽车学院交通运输工程专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业2017级硕士生）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105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兰州大学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甘肃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彭虹九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（管理学院行政管理专业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106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青海大学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青海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107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宁夏大学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宁夏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张思雨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（生命科学学院生物科学专</w:t>
            </w: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楷体_GB2312" w:hAnsi="楷体_GB2312" w:hint="default"/>
              </w:rPr>
              <w:t>业2016级本科生）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2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108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新疆大学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新疆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cantSplit/>
        </w:trPr>
        <w:tc>
          <w:tcPr>
            <w:tcW w:type="dxa" w:w="72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109</w:t>
            </w:r>
          </w:p>
        </w:tc>
        <w:tc>
          <w:tcPr>
            <w:tcW w:type="dxa" w:w="29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石河子大学</w:t>
            </w:r>
          </w:p>
        </w:tc>
        <w:tc>
          <w:tcPr>
            <w:tcW w:type="dxa" w:w="11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4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4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新疆兵</w:t>
            </w:r>
            <w:r>
              <w:rPr>
                <w:rStyle w:val="PO1"/>
                <w:spacing w:val="-4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团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000000"/>
                <w:position w:val="0"/>
                <w:sz w:val="28"/>
                <w:szCs w:val="28"/>
                <w:rFonts w:ascii="Times New Roman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-2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</w:t>
            </w:r>
          </w:p>
        </w:tc>
      </w:tr>
      <w:tr>
        <w:trPr>
          <w:trHeight w:hRule="atleast" w:val="567"/>
          <w:cantSplit/>
        </w:trPr>
        <w:tc>
          <w:tcPr>
            <w:tcW w:type="dxa" w:w="4794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黑体" w:eastAsia="黑体" w:hAnsi="黑体" w:hint="default"/>
              </w:rPr>
              <w:t>合计</w:t>
            </w:r>
          </w:p>
        </w:tc>
        <w:tc>
          <w:tcPr>
            <w:tcW w:type="dxa" w:w="154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100</w:t>
            </w:r>
          </w:p>
        </w:tc>
        <w:tc>
          <w:tcPr>
            <w:tcW w:type="dxa" w:w="140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31</w:t>
            </w:r>
          </w:p>
        </w:tc>
        <w:tc>
          <w:tcPr>
            <w:tcW w:type="dxa" w:w="418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52</w:t>
            </w:r>
          </w:p>
        </w:tc>
        <w:tc>
          <w:tcPr>
            <w:tcW w:type="dxa" w:w="115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overflowPunct w:val="0"/>
              <w:spacing w:lineRule="exact" w:line="36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snapToGrid w:val="on"/>
              <w:autoSpaceDE w:val="0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183</w:t>
            </w:r>
          </w:p>
        </w:tc>
      </w:tr>
    </w:tbl>
    <w:p>
      <w:pPr>
        <w:bidi w:val="0"/>
        <w:numPr>
          <w:ilvl w:val="0"/>
          <w:numId w:val="0"/>
        </w:numPr>
        <w:jc w:val="both"/>
        <w:overflowPunct w:val="0"/>
        <w:spacing w:lineRule="exact" w:line="600" w:before="0" w:after="0"/>
        <w:pageBreakBefore w:val="0"/>
        <w:ind w:right="0" w:firstLine="0"/>
        <w:rPr>
          <w:rStyle w:val="PO0"/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snapToGrid w:val="off"/>
        <w:autoSpaceDE w:val="0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11</Pages>
  <Paragraphs>0</Paragraphs>
  <Words>636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